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CD3E8" w14:textId="51A860CD" w:rsidR="0042746F" w:rsidRPr="0042746F" w:rsidRDefault="0042746F" w:rsidP="0042746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42746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Приложение 3</w:t>
      </w:r>
    </w:p>
    <w:p w14:paraId="16DA5EAC" w14:textId="77777777" w:rsidR="0042746F" w:rsidRPr="0042746F" w:rsidRDefault="0042746F" w:rsidP="0042746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42746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 приказу от 18.04.2025 г. №1-9а</w:t>
      </w:r>
    </w:p>
    <w:p w14:paraId="4AB43316" w14:textId="79DC05F1" w:rsidR="00A42DAB" w:rsidRPr="00760208" w:rsidRDefault="00A42DAB" w:rsidP="00A42DA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76020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ИНСТРУКЦИЯ </w:t>
      </w:r>
      <w:r w:rsidRPr="00A6571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№ </w:t>
      </w:r>
      <w:r w:rsidRPr="0076020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___</w:t>
      </w:r>
    </w:p>
    <w:p w14:paraId="7E18AC61" w14:textId="77777777" w:rsidR="00A42DAB" w:rsidRPr="00760208" w:rsidRDefault="00A42DAB" w:rsidP="00A42DA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6020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по охране труда и технике безопасности</w:t>
      </w:r>
    </w:p>
    <w:p w14:paraId="54912C64" w14:textId="77777777" w:rsidR="00A42DAB" w:rsidRPr="00760208" w:rsidRDefault="00A42DAB" w:rsidP="00A42DA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76020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проведения демонстрационного экзамена</w:t>
      </w:r>
      <w:r w:rsidRPr="0076020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76020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по специальности </w:t>
      </w:r>
    </w:p>
    <w:p w14:paraId="7F909497" w14:textId="36C2FE46" w:rsidR="00A42DAB" w:rsidRPr="00760208" w:rsidRDefault="00760208" w:rsidP="00A42DA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76020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43.02.15 Поварское и кондитерское дело</w:t>
      </w:r>
      <w:r w:rsidR="00A42DAB" w:rsidRPr="0076020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(базовый уровень)</w:t>
      </w:r>
    </w:p>
    <w:p w14:paraId="151205C5" w14:textId="6060E07A" w:rsidR="00A42DAB" w:rsidRPr="00760208" w:rsidRDefault="00A42DAB" w:rsidP="00A42DA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6020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60208">
        <w:rPr>
          <w:rFonts w:ascii="Times New Roman" w:eastAsia="Calibri" w:hAnsi="Times New Roman" w:cs="Times New Roman"/>
          <w:b/>
          <w:bCs/>
          <w:sz w:val="28"/>
          <w:szCs w:val="28"/>
        </w:rPr>
        <w:t>в ЧУПО «Костромской технологический техникум»</w:t>
      </w:r>
      <w:r w:rsidRPr="0076020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D005642" w14:textId="48FA2F14" w:rsidR="00A42DAB" w:rsidRPr="00760208" w:rsidRDefault="00A42DAB" w:rsidP="00A42DAB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0ECEEBA" w14:textId="5C8F34F4" w:rsidR="00760208" w:rsidRPr="00760208" w:rsidRDefault="00760208" w:rsidP="00760208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F4C5607" w14:textId="0766A280" w:rsidR="00760208" w:rsidRPr="00760208" w:rsidRDefault="00760208" w:rsidP="00760208">
      <w:pPr>
        <w:spacing w:line="36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60208">
        <w:rPr>
          <w:rFonts w:ascii="Times New Roman" w:eastAsia="Calibri" w:hAnsi="Times New Roman" w:cs="Times New Roman"/>
          <w:b/>
          <w:bCs/>
          <w:sz w:val="28"/>
          <w:szCs w:val="28"/>
        </w:rPr>
        <w:t>Общие требования по технике безопасности и охране труда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14:paraId="5E8D2FB2" w14:textId="1C5A8CD6" w:rsidR="00760208" w:rsidRPr="00760208" w:rsidRDefault="00760208" w:rsidP="00760208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760208">
        <w:rPr>
          <w:rFonts w:ascii="Times New Roman" w:eastAsia="Calibri" w:hAnsi="Times New Roman" w:cs="Times New Roman"/>
          <w:sz w:val="28"/>
          <w:szCs w:val="28"/>
        </w:rPr>
        <w:t>Инструкция разработана на основании Постановления Главного государственного санитарного врача Российской Федерации от 28 января 2021 года № 2 «Об утверждении СанПиН 1.2.3685-21 «Гигиенические нормативы и требования к обеспечению безопасности и (или) безвредности для человека факторов среды обитания» и Постановлением Главного государственного санитарного врача России от 28.09.2020 г № 28 «Об утверждении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14:paraId="696BA1E5" w14:textId="77777777" w:rsidR="00760208" w:rsidRPr="00760208" w:rsidRDefault="00760208" w:rsidP="00760208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208">
        <w:rPr>
          <w:rFonts w:ascii="Times New Roman" w:eastAsia="Calibri" w:hAnsi="Times New Roman" w:cs="Times New Roman"/>
          <w:sz w:val="28"/>
          <w:szCs w:val="28"/>
        </w:rPr>
        <w:t>К самостоятельному выполнению экзаменационных заданий допускаются участники:</w:t>
      </w:r>
    </w:p>
    <w:p w14:paraId="612EAD0D" w14:textId="77777777" w:rsidR="00760208" w:rsidRPr="00760208" w:rsidRDefault="00760208" w:rsidP="00760208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208">
        <w:rPr>
          <w:rFonts w:ascii="Times New Roman" w:eastAsia="Calibri" w:hAnsi="Times New Roman" w:cs="Times New Roman"/>
          <w:sz w:val="28"/>
          <w:szCs w:val="28"/>
        </w:rPr>
        <w:t>-прошедшие инструктаж по технике безопасности и охране труда;</w:t>
      </w:r>
    </w:p>
    <w:p w14:paraId="56B1A3EA" w14:textId="77777777" w:rsidR="00760208" w:rsidRPr="00760208" w:rsidRDefault="00760208" w:rsidP="00760208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208">
        <w:rPr>
          <w:rFonts w:ascii="Times New Roman" w:eastAsia="Calibri" w:hAnsi="Times New Roman" w:cs="Times New Roman"/>
          <w:sz w:val="28"/>
          <w:szCs w:val="28"/>
        </w:rPr>
        <w:t>-имеющие навыки по эксплуатации технологического оборудования;</w:t>
      </w:r>
    </w:p>
    <w:p w14:paraId="77EA19D4" w14:textId="77777777" w:rsidR="00760208" w:rsidRPr="00760208" w:rsidRDefault="00760208" w:rsidP="00760208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208">
        <w:rPr>
          <w:rFonts w:ascii="Times New Roman" w:eastAsia="Calibri" w:hAnsi="Times New Roman" w:cs="Times New Roman"/>
          <w:sz w:val="28"/>
          <w:szCs w:val="28"/>
        </w:rPr>
        <w:t>-не имеющие противопоказаний по состоянию здоровья.</w:t>
      </w:r>
    </w:p>
    <w:p w14:paraId="6AEDC157" w14:textId="77777777" w:rsidR="00760208" w:rsidRPr="00760208" w:rsidRDefault="00760208" w:rsidP="00760208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208">
        <w:rPr>
          <w:rFonts w:ascii="Times New Roman" w:eastAsia="Calibri" w:hAnsi="Times New Roman" w:cs="Times New Roman"/>
          <w:sz w:val="28"/>
          <w:szCs w:val="28"/>
        </w:rPr>
        <w:t>2.</w:t>
      </w:r>
      <w:r w:rsidRPr="00760208">
        <w:rPr>
          <w:rFonts w:ascii="Times New Roman" w:eastAsia="Calibri" w:hAnsi="Times New Roman" w:cs="Times New Roman"/>
          <w:sz w:val="28"/>
          <w:szCs w:val="28"/>
        </w:rPr>
        <w:tab/>
        <w:t>Перед началом выполнения экзаменационных заданий и нахождения на территории, и в помещениях места проведения ДЭ, участник обязан четко соблюдать:</w:t>
      </w:r>
    </w:p>
    <w:p w14:paraId="3E1F1307" w14:textId="77777777" w:rsidR="00760208" w:rsidRPr="00760208" w:rsidRDefault="00760208" w:rsidP="00760208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208">
        <w:rPr>
          <w:rFonts w:ascii="Times New Roman" w:eastAsia="Calibri" w:hAnsi="Times New Roman" w:cs="Times New Roman"/>
          <w:sz w:val="28"/>
          <w:szCs w:val="28"/>
        </w:rPr>
        <w:t>-инструкцию по технике безопасности;</w:t>
      </w:r>
    </w:p>
    <w:p w14:paraId="4929C716" w14:textId="77777777" w:rsidR="00760208" w:rsidRPr="00760208" w:rsidRDefault="00760208" w:rsidP="00760208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208">
        <w:rPr>
          <w:rFonts w:ascii="Times New Roman" w:eastAsia="Calibri" w:hAnsi="Times New Roman" w:cs="Times New Roman"/>
          <w:sz w:val="28"/>
          <w:szCs w:val="28"/>
        </w:rPr>
        <w:lastRenderedPageBreak/>
        <w:t>-перед началом работы необходимо правильно надеть специальную одежду, убрать волосы под головной убор, застегнуть рукава, тщательно вымыть руки с мылом.</w:t>
      </w:r>
    </w:p>
    <w:p w14:paraId="62C78523" w14:textId="77777777" w:rsidR="00760208" w:rsidRPr="00760208" w:rsidRDefault="00760208" w:rsidP="00760208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208">
        <w:rPr>
          <w:rFonts w:ascii="Times New Roman" w:eastAsia="Calibri" w:hAnsi="Times New Roman" w:cs="Times New Roman"/>
          <w:sz w:val="28"/>
          <w:szCs w:val="28"/>
        </w:rPr>
        <w:t>Запрещается закалывать спецодежду иголками, хранить в карманах булавки, стеклянные и острые предметы. Подготовить рабочее место:</w:t>
      </w:r>
    </w:p>
    <w:p w14:paraId="1B4B6A02" w14:textId="77777777" w:rsidR="00760208" w:rsidRPr="00760208" w:rsidRDefault="00760208" w:rsidP="00760208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208">
        <w:rPr>
          <w:rFonts w:ascii="Times New Roman" w:eastAsia="Calibri" w:hAnsi="Times New Roman" w:cs="Times New Roman"/>
          <w:sz w:val="28"/>
          <w:szCs w:val="28"/>
        </w:rPr>
        <w:t xml:space="preserve">-проверить устойчивость производственного стола, стеллажа, прочность крепления оборудования к фундаментам и подставкам; надежно установить (закрепить) передвижное (переносное) оборудование и инвентарь на рабочем столе; </w:t>
      </w:r>
    </w:p>
    <w:p w14:paraId="372E7D7C" w14:textId="77777777" w:rsidR="00760208" w:rsidRPr="00760208" w:rsidRDefault="00760208" w:rsidP="00760208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208">
        <w:rPr>
          <w:rFonts w:ascii="Times New Roman" w:eastAsia="Calibri" w:hAnsi="Times New Roman" w:cs="Times New Roman"/>
          <w:sz w:val="28"/>
          <w:szCs w:val="28"/>
        </w:rPr>
        <w:t>-разместить запасы сырья, полуфабрикатов, инструмент, приспособления в соответствии с частотой использования и расходования; проверить наличие и исправность резинового коврика под ногами; наличие и исправность контрольно- измерительных приборов, влияющих на их показания; состояние полов (отсутствие выбоин, неровностей, скользкости, открытых трапов); отсутствие выбоин, трещин и других неровностей на рабочих поверхностях производственных столов; исправность применяемого инвентаря, приспособлений и инструмента.</w:t>
      </w:r>
    </w:p>
    <w:p w14:paraId="0D90BEB7" w14:textId="77777777" w:rsidR="00760208" w:rsidRPr="00760208" w:rsidRDefault="00760208" w:rsidP="00760208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208">
        <w:rPr>
          <w:rFonts w:ascii="Times New Roman" w:eastAsia="Calibri" w:hAnsi="Times New Roman" w:cs="Times New Roman"/>
          <w:sz w:val="28"/>
          <w:szCs w:val="28"/>
        </w:rPr>
        <w:t>3.</w:t>
      </w:r>
      <w:r w:rsidRPr="00760208">
        <w:rPr>
          <w:rFonts w:ascii="Times New Roman" w:eastAsia="Calibri" w:hAnsi="Times New Roman" w:cs="Times New Roman"/>
          <w:sz w:val="28"/>
          <w:szCs w:val="28"/>
        </w:rPr>
        <w:tab/>
        <w:t xml:space="preserve">Требования по технике безопасности и охране труда во время работы. Во время работы с ножом не допускается: использовать ножи с непрочно закрепленными полотнами, с рукоятками, имеющими заусенцы, с затупившимися лезвиями; производить резкие движения; нарезать сырье и продукты на весу; проверять остроту лезвия рукой; оставлять нож во время перерыва в работе в обрабатываемом сырье или на столе без футляра; опираться на </w:t>
      </w:r>
      <w:proofErr w:type="spellStart"/>
      <w:r w:rsidRPr="00760208">
        <w:rPr>
          <w:rFonts w:ascii="Times New Roman" w:eastAsia="Calibri" w:hAnsi="Times New Roman" w:cs="Times New Roman"/>
          <w:sz w:val="28"/>
          <w:szCs w:val="28"/>
        </w:rPr>
        <w:t>мусат</w:t>
      </w:r>
      <w:proofErr w:type="spellEnd"/>
      <w:r w:rsidRPr="00760208">
        <w:rPr>
          <w:rFonts w:ascii="Times New Roman" w:eastAsia="Calibri" w:hAnsi="Times New Roman" w:cs="Times New Roman"/>
          <w:sz w:val="28"/>
          <w:szCs w:val="28"/>
        </w:rPr>
        <w:t xml:space="preserve"> при правке ножа. Править нож о </w:t>
      </w:r>
      <w:proofErr w:type="spellStart"/>
      <w:r w:rsidRPr="00760208">
        <w:rPr>
          <w:rFonts w:ascii="Times New Roman" w:eastAsia="Calibri" w:hAnsi="Times New Roman" w:cs="Times New Roman"/>
          <w:sz w:val="28"/>
          <w:szCs w:val="28"/>
        </w:rPr>
        <w:t>мусат</w:t>
      </w:r>
      <w:proofErr w:type="spellEnd"/>
      <w:r w:rsidRPr="00760208">
        <w:rPr>
          <w:rFonts w:ascii="Times New Roman" w:eastAsia="Calibri" w:hAnsi="Times New Roman" w:cs="Times New Roman"/>
          <w:sz w:val="28"/>
          <w:szCs w:val="28"/>
        </w:rPr>
        <w:t xml:space="preserve"> следует в стороне от других участников экзамена.</w:t>
      </w:r>
    </w:p>
    <w:p w14:paraId="04F11C98" w14:textId="77777777" w:rsidR="00760208" w:rsidRPr="00760208" w:rsidRDefault="00760208" w:rsidP="00760208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208">
        <w:rPr>
          <w:rFonts w:ascii="Times New Roman" w:eastAsia="Calibri" w:hAnsi="Times New Roman" w:cs="Times New Roman"/>
          <w:sz w:val="28"/>
          <w:szCs w:val="28"/>
        </w:rPr>
        <w:t>4.</w:t>
      </w:r>
      <w:r w:rsidRPr="00760208">
        <w:rPr>
          <w:rFonts w:ascii="Times New Roman" w:eastAsia="Calibri" w:hAnsi="Times New Roman" w:cs="Times New Roman"/>
          <w:sz w:val="28"/>
          <w:szCs w:val="28"/>
        </w:rPr>
        <w:tab/>
        <w:t>Требования по технике безопасности и охране труда в аварийных ситуациях:</w:t>
      </w:r>
    </w:p>
    <w:p w14:paraId="30E2A9D8" w14:textId="77777777" w:rsidR="00760208" w:rsidRPr="00760208" w:rsidRDefault="00760208" w:rsidP="00760208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208">
        <w:rPr>
          <w:rFonts w:ascii="Times New Roman" w:eastAsia="Calibri" w:hAnsi="Times New Roman" w:cs="Times New Roman"/>
          <w:sz w:val="28"/>
          <w:szCs w:val="28"/>
        </w:rPr>
        <w:lastRenderedPageBreak/>
        <w:t>-необходимо прекратить подачу продукта при наличии постороннего шума, внезапно возникшего при работе оборудования, появление запаха гари, прекращение подачи электроэнергии;</w:t>
      </w:r>
    </w:p>
    <w:p w14:paraId="029A86E9" w14:textId="77777777" w:rsidR="00760208" w:rsidRPr="00760208" w:rsidRDefault="00760208" w:rsidP="00760208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208">
        <w:rPr>
          <w:rFonts w:ascii="Times New Roman" w:eastAsia="Calibri" w:hAnsi="Times New Roman" w:cs="Times New Roman"/>
          <w:sz w:val="28"/>
          <w:szCs w:val="28"/>
        </w:rPr>
        <w:t>-при внезапном появлении на корпусе оборудования ощутимого электрического тока, необходимо немедленно выключить оборудование;</w:t>
      </w:r>
    </w:p>
    <w:p w14:paraId="7D363809" w14:textId="77777777" w:rsidR="00760208" w:rsidRPr="00760208" w:rsidRDefault="00760208" w:rsidP="00760208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208">
        <w:rPr>
          <w:rFonts w:ascii="Times New Roman" w:eastAsia="Calibri" w:hAnsi="Times New Roman" w:cs="Times New Roman"/>
          <w:sz w:val="28"/>
          <w:szCs w:val="28"/>
        </w:rPr>
        <w:t>-в случае возникновения у участника плохого самочувствия или получения травмы сообщить об этом Главному эксперту.</w:t>
      </w:r>
    </w:p>
    <w:p w14:paraId="2410B599" w14:textId="77777777" w:rsidR="00760208" w:rsidRPr="00760208" w:rsidRDefault="00760208" w:rsidP="00760208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208">
        <w:rPr>
          <w:rFonts w:ascii="Times New Roman" w:eastAsia="Calibri" w:hAnsi="Times New Roman" w:cs="Times New Roman"/>
          <w:sz w:val="28"/>
          <w:szCs w:val="28"/>
        </w:rPr>
        <w:t>5.</w:t>
      </w:r>
      <w:r w:rsidRPr="00760208">
        <w:rPr>
          <w:rFonts w:ascii="Times New Roman" w:eastAsia="Calibri" w:hAnsi="Times New Roman" w:cs="Times New Roman"/>
          <w:sz w:val="28"/>
          <w:szCs w:val="28"/>
        </w:rPr>
        <w:tab/>
        <w:t>Требования по технике безопасности и охране труда по окончании работы:</w:t>
      </w:r>
    </w:p>
    <w:p w14:paraId="30137098" w14:textId="77777777" w:rsidR="00760208" w:rsidRPr="00760208" w:rsidRDefault="00760208" w:rsidP="00760208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208">
        <w:rPr>
          <w:rFonts w:ascii="Times New Roman" w:eastAsia="Calibri" w:hAnsi="Times New Roman" w:cs="Times New Roman"/>
          <w:sz w:val="28"/>
          <w:szCs w:val="28"/>
        </w:rPr>
        <w:t>-по завершению работ необходимо убрать свое рабочее место</w:t>
      </w:r>
    </w:p>
    <w:p w14:paraId="74D35207" w14:textId="77777777" w:rsidR="00760208" w:rsidRPr="00760208" w:rsidRDefault="00760208" w:rsidP="00760208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208">
        <w:rPr>
          <w:rFonts w:ascii="Times New Roman" w:eastAsia="Calibri" w:hAnsi="Times New Roman" w:cs="Times New Roman"/>
          <w:sz w:val="28"/>
          <w:szCs w:val="28"/>
        </w:rPr>
        <w:t>-выключить электрооборудование из сети.</w:t>
      </w:r>
    </w:p>
    <w:p w14:paraId="69FEDC70" w14:textId="58D9B812" w:rsidR="00760208" w:rsidRPr="00760208" w:rsidRDefault="00760208" w:rsidP="00760208">
      <w:pPr>
        <w:spacing w:line="36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60208">
        <w:rPr>
          <w:rFonts w:ascii="Times New Roman" w:eastAsia="Calibri" w:hAnsi="Times New Roman" w:cs="Times New Roman"/>
          <w:b/>
          <w:bCs/>
          <w:sz w:val="28"/>
          <w:szCs w:val="28"/>
        </w:rPr>
        <w:t>Организационные требования:</w:t>
      </w:r>
    </w:p>
    <w:p w14:paraId="715BA54D" w14:textId="77777777" w:rsidR="00760208" w:rsidRPr="00760208" w:rsidRDefault="00760208" w:rsidP="00760208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208">
        <w:rPr>
          <w:rFonts w:ascii="Times New Roman" w:eastAsia="Calibri" w:hAnsi="Times New Roman" w:cs="Times New Roman"/>
          <w:sz w:val="28"/>
          <w:szCs w:val="28"/>
        </w:rPr>
        <w:t>1.</w:t>
      </w:r>
      <w:r w:rsidRPr="00760208">
        <w:rPr>
          <w:rFonts w:ascii="Times New Roman" w:eastAsia="Calibri" w:hAnsi="Times New Roman" w:cs="Times New Roman"/>
          <w:sz w:val="28"/>
          <w:szCs w:val="28"/>
        </w:rPr>
        <w:tab/>
        <w:t>Технический эксперт под подпись знакомит главного эксперта, членов экспертной группы, обучающихся с требованиями охраны труда и безопасности производства.</w:t>
      </w:r>
    </w:p>
    <w:p w14:paraId="63E17B66" w14:textId="77777777" w:rsidR="00760208" w:rsidRPr="00760208" w:rsidRDefault="00760208" w:rsidP="00760208">
      <w:pPr>
        <w:spacing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208">
        <w:rPr>
          <w:rFonts w:ascii="Times New Roman" w:eastAsia="Calibri" w:hAnsi="Times New Roman" w:cs="Times New Roman"/>
          <w:sz w:val="28"/>
          <w:szCs w:val="28"/>
        </w:rPr>
        <w:t>2.</w:t>
      </w:r>
      <w:r w:rsidRPr="00760208">
        <w:rPr>
          <w:rFonts w:ascii="Times New Roman" w:eastAsia="Calibri" w:hAnsi="Times New Roman" w:cs="Times New Roman"/>
          <w:sz w:val="28"/>
          <w:szCs w:val="28"/>
        </w:rPr>
        <w:tab/>
        <w:t>Все участники ДЭ должны соблюдать установленные требования по охране труда и производственной безопасности, выполнять указания технического эксперта по соблюдению указанных требований.</w:t>
      </w:r>
    </w:p>
    <w:p w14:paraId="7CEF573E" w14:textId="77777777" w:rsidR="00760208" w:rsidRPr="00760208" w:rsidRDefault="00760208" w:rsidP="00760208">
      <w:pPr>
        <w:rPr>
          <w:rFonts w:ascii="Times New Roman" w:eastAsia="Calibri" w:hAnsi="Times New Roman" w:cs="Times New Roman"/>
          <w:sz w:val="24"/>
          <w:szCs w:val="24"/>
        </w:rPr>
      </w:pPr>
    </w:p>
    <w:sectPr w:rsidR="00760208" w:rsidRPr="00760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C0F77"/>
    <w:multiLevelType w:val="hybridMultilevel"/>
    <w:tmpl w:val="0C5C9AC2"/>
    <w:lvl w:ilvl="0" w:tplc="8912DED0">
      <w:start w:val="1"/>
      <w:numFmt w:val="decimal"/>
      <w:lvlText w:val="%1."/>
      <w:lvlJc w:val="left"/>
      <w:pPr>
        <w:ind w:left="143" w:hanging="5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8BA63F4">
      <w:numFmt w:val="bullet"/>
      <w:lvlText w:val="-"/>
      <w:lvlJc w:val="left"/>
      <w:pPr>
        <w:ind w:left="143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13A02D5E">
      <w:numFmt w:val="bullet"/>
      <w:lvlText w:val="•"/>
      <w:lvlJc w:val="left"/>
      <w:pPr>
        <w:ind w:left="2039" w:hanging="255"/>
      </w:pPr>
      <w:rPr>
        <w:rFonts w:hint="default"/>
        <w:lang w:val="ru-RU" w:eastAsia="en-US" w:bidi="ar-SA"/>
      </w:rPr>
    </w:lvl>
    <w:lvl w:ilvl="3" w:tplc="C1E06A96">
      <w:numFmt w:val="bullet"/>
      <w:lvlText w:val="•"/>
      <w:lvlJc w:val="left"/>
      <w:pPr>
        <w:ind w:left="2989" w:hanging="255"/>
      </w:pPr>
      <w:rPr>
        <w:rFonts w:hint="default"/>
        <w:lang w:val="ru-RU" w:eastAsia="en-US" w:bidi="ar-SA"/>
      </w:rPr>
    </w:lvl>
    <w:lvl w:ilvl="4" w:tplc="5322979C">
      <w:numFmt w:val="bullet"/>
      <w:lvlText w:val="•"/>
      <w:lvlJc w:val="left"/>
      <w:pPr>
        <w:ind w:left="3939" w:hanging="255"/>
      </w:pPr>
      <w:rPr>
        <w:rFonts w:hint="default"/>
        <w:lang w:val="ru-RU" w:eastAsia="en-US" w:bidi="ar-SA"/>
      </w:rPr>
    </w:lvl>
    <w:lvl w:ilvl="5" w:tplc="A7643236">
      <w:numFmt w:val="bullet"/>
      <w:lvlText w:val="•"/>
      <w:lvlJc w:val="left"/>
      <w:pPr>
        <w:ind w:left="4889" w:hanging="255"/>
      </w:pPr>
      <w:rPr>
        <w:rFonts w:hint="default"/>
        <w:lang w:val="ru-RU" w:eastAsia="en-US" w:bidi="ar-SA"/>
      </w:rPr>
    </w:lvl>
    <w:lvl w:ilvl="6" w:tplc="A3CEC834">
      <w:numFmt w:val="bullet"/>
      <w:lvlText w:val="•"/>
      <w:lvlJc w:val="left"/>
      <w:pPr>
        <w:ind w:left="5839" w:hanging="255"/>
      </w:pPr>
      <w:rPr>
        <w:rFonts w:hint="default"/>
        <w:lang w:val="ru-RU" w:eastAsia="en-US" w:bidi="ar-SA"/>
      </w:rPr>
    </w:lvl>
    <w:lvl w:ilvl="7" w:tplc="01486C3C">
      <w:numFmt w:val="bullet"/>
      <w:lvlText w:val="•"/>
      <w:lvlJc w:val="left"/>
      <w:pPr>
        <w:ind w:left="6789" w:hanging="255"/>
      </w:pPr>
      <w:rPr>
        <w:rFonts w:hint="default"/>
        <w:lang w:val="ru-RU" w:eastAsia="en-US" w:bidi="ar-SA"/>
      </w:rPr>
    </w:lvl>
    <w:lvl w:ilvl="8" w:tplc="A3E61B20">
      <w:numFmt w:val="bullet"/>
      <w:lvlText w:val="•"/>
      <w:lvlJc w:val="left"/>
      <w:pPr>
        <w:ind w:left="7739" w:hanging="255"/>
      </w:pPr>
      <w:rPr>
        <w:rFonts w:hint="default"/>
        <w:lang w:val="ru-RU" w:eastAsia="en-US" w:bidi="ar-SA"/>
      </w:rPr>
    </w:lvl>
  </w:abstractNum>
  <w:abstractNum w:abstractNumId="1" w15:restartNumberingAfterBreak="0">
    <w:nsid w:val="673B0122"/>
    <w:multiLevelType w:val="hybridMultilevel"/>
    <w:tmpl w:val="61683704"/>
    <w:lvl w:ilvl="0" w:tplc="E31430FC">
      <w:start w:val="1"/>
      <w:numFmt w:val="decimal"/>
      <w:lvlText w:val="%1."/>
      <w:lvlJc w:val="left"/>
      <w:pPr>
        <w:ind w:left="143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67678EE">
      <w:numFmt w:val="bullet"/>
      <w:lvlText w:val="•"/>
      <w:lvlJc w:val="left"/>
      <w:pPr>
        <w:ind w:left="1089" w:hanging="425"/>
      </w:pPr>
      <w:rPr>
        <w:rFonts w:hint="default"/>
        <w:lang w:val="ru-RU" w:eastAsia="en-US" w:bidi="ar-SA"/>
      </w:rPr>
    </w:lvl>
    <w:lvl w:ilvl="2" w:tplc="A9C47480">
      <w:numFmt w:val="bullet"/>
      <w:lvlText w:val="•"/>
      <w:lvlJc w:val="left"/>
      <w:pPr>
        <w:ind w:left="2039" w:hanging="425"/>
      </w:pPr>
      <w:rPr>
        <w:rFonts w:hint="default"/>
        <w:lang w:val="ru-RU" w:eastAsia="en-US" w:bidi="ar-SA"/>
      </w:rPr>
    </w:lvl>
    <w:lvl w:ilvl="3" w:tplc="D8CCBE18">
      <w:numFmt w:val="bullet"/>
      <w:lvlText w:val="•"/>
      <w:lvlJc w:val="left"/>
      <w:pPr>
        <w:ind w:left="2989" w:hanging="425"/>
      </w:pPr>
      <w:rPr>
        <w:rFonts w:hint="default"/>
        <w:lang w:val="ru-RU" w:eastAsia="en-US" w:bidi="ar-SA"/>
      </w:rPr>
    </w:lvl>
    <w:lvl w:ilvl="4" w:tplc="5666EBFA">
      <w:numFmt w:val="bullet"/>
      <w:lvlText w:val="•"/>
      <w:lvlJc w:val="left"/>
      <w:pPr>
        <w:ind w:left="3939" w:hanging="425"/>
      </w:pPr>
      <w:rPr>
        <w:rFonts w:hint="default"/>
        <w:lang w:val="ru-RU" w:eastAsia="en-US" w:bidi="ar-SA"/>
      </w:rPr>
    </w:lvl>
    <w:lvl w:ilvl="5" w:tplc="68121272">
      <w:numFmt w:val="bullet"/>
      <w:lvlText w:val="•"/>
      <w:lvlJc w:val="left"/>
      <w:pPr>
        <w:ind w:left="4889" w:hanging="425"/>
      </w:pPr>
      <w:rPr>
        <w:rFonts w:hint="default"/>
        <w:lang w:val="ru-RU" w:eastAsia="en-US" w:bidi="ar-SA"/>
      </w:rPr>
    </w:lvl>
    <w:lvl w:ilvl="6" w:tplc="25EE69FE">
      <w:numFmt w:val="bullet"/>
      <w:lvlText w:val="•"/>
      <w:lvlJc w:val="left"/>
      <w:pPr>
        <w:ind w:left="5839" w:hanging="425"/>
      </w:pPr>
      <w:rPr>
        <w:rFonts w:hint="default"/>
        <w:lang w:val="ru-RU" w:eastAsia="en-US" w:bidi="ar-SA"/>
      </w:rPr>
    </w:lvl>
    <w:lvl w:ilvl="7" w:tplc="CCAEC42C">
      <w:numFmt w:val="bullet"/>
      <w:lvlText w:val="•"/>
      <w:lvlJc w:val="left"/>
      <w:pPr>
        <w:ind w:left="6789" w:hanging="425"/>
      </w:pPr>
      <w:rPr>
        <w:rFonts w:hint="default"/>
        <w:lang w:val="ru-RU" w:eastAsia="en-US" w:bidi="ar-SA"/>
      </w:rPr>
    </w:lvl>
    <w:lvl w:ilvl="8" w:tplc="41EEC1F2">
      <w:numFmt w:val="bullet"/>
      <w:lvlText w:val="•"/>
      <w:lvlJc w:val="left"/>
      <w:pPr>
        <w:ind w:left="7739" w:hanging="4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3B0"/>
    <w:rsid w:val="0042746F"/>
    <w:rsid w:val="00760208"/>
    <w:rsid w:val="00A42DAB"/>
    <w:rsid w:val="00A6571A"/>
    <w:rsid w:val="00AF23B0"/>
    <w:rsid w:val="00F3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E0F61"/>
  <w15:chartTrackingRefBased/>
  <w15:docId w15:val="{6BBE274D-2464-426C-93F9-B50A1F85F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5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577</Words>
  <Characters>3295</Characters>
  <Application>Microsoft Office Word</Application>
  <DocSecurity>0</DocSecurity>
  <Lines>27</Lines>
  <Paragraphs>7</Paragraphs>
  <ScaleCrop>false</ScaleCrop>
  <Company/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Huawei</dc:creator>
  <cp:keywords/>
  <dc:description/>
  <cp:lastModifiedBy>Huawei</cp:lastModifiedBy>
  <cp:revision>7</cp:revision>
  <dcterms:created xsi:type="dcterms:W3CDTF">2025-05-11T13:27:00Z</dcterms:created>
  <dcterms:modified xsi:type="dcterms:W3CDTF">2025-05-18T15:24:00Z</dcterms:modified>
</cp:coreProperties>
</file>